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C1524F" w:rsidRPr="00C1524F" w:rsidTr="00C1524F">
        <w:trPr>
          <w:jc w:val="center"/>
        </w:trPr>
        <w:tc>
          <w:tcPr>
            <w:tcW w:w="9104" w:type="dxa"/>
            <w:hideMark/>
          </w:tcPr>
          <w:tbl>
            <w:tblPr>
              <w:tblW w:w="8789" w:type="dxa"/>
              <w:jc w:val="center"/>
              <w:tblLook w:val="01E0"/>
            </w:tblPr>
            <w:tblGrid>
              <w:gridCol w:w="2931"/>
              <w:gridCol w:w="2931"/>
              <w:gridCol w:w="2927"/>
            </w:tblGrid>
            <w:tr w:rsidR="00C1524F" w:rsidRPr="00C1524F">
              <w:trPr>
                <w:trHeight w:val="317"/>
                <w:jc w:val="center"/>
              </w:trPr>
              <w:tc>
                <w:tcPr>
                  <w:tcW w:w="2931" w:type="dxa"/>
                  <w:tcBorders>
                    <w:top w:val="nil"/>
                    <w:left w:val="nil"/>
                    <w:bottom w:val="single" w:sz="4" w:space="0" w:color="660066"/>
                    <w:right w:val="nil"/>
                  </w:tcBorders>
                  <w:vAlign w:val="center"/>
                  <w:hideMark/>
                </w:tcPr>
                <w:p w:rsidR="00C1524F" w:rsidRPr="00C1524F" w:rsidRDefault="00C1524F" w:rsidP="00C1524F">
                  <w:pPr>
                    <w:tabs>
                      <w:tab w:val="left" w:pos="567"/>
                      <w:tab w:val="center" w:pos="994"/>
                      <w:tab w:val="center" w:pos="3543"/>
                      <w:tab w:val="right" w:pos="6520"/>
                    </w:tabs>
                    <w:spacing w:after="0" w:line="240" w:lineRule="exact"/>
                    <w:rPr>
                      <w:rFonts w:ascii="Times New Roman" w:eastAsia="Times New Roman" w:hAnsi="Times New Roman" w:cs="Times New Roman"/>
                      <w:b/>
                      <w:sz w:val="24"/>
                      <w:szCs w:val="24"/>
                      <w:lang w:eastAsia="tr-TR"/>
                    </w:rPr>
                  </w:pPr>
                  <w:r w:rsidRPr="00C1524F">
                    <w:rPr>
                      <w:rFonts w:ascii="Times New Roman" w:eastAsia="Times New Roman" w:hAnsi="Times New Roman" w:cs="Times New Roman"/>
                      <w:sz w:val="24"/>
                      <w:szCs w:val="24"/>
                      <w:lang w:eastAsia="tr-TR"/>
                    </w:rPr>
                    <w:t xml:space="preserve">11 Eylül </w:t>
                  </w:r>
                  <w:proofErr w:type="gramStart"/>
                  <w:r w:rsidRPr="00C1524F">
                    <w:rPr>
                      <w:rFonts w:ascii="Times New Roman" w:eastAsia="Times New Roman" w:hAnsi="Times New Roman" w:cs="Times New Roman"/>
                      <w:sz w:val="24"/>
                      <w:szCs w:val="24"/>
                      <w:lang w:eastAsia="tr-TR"/>
                    </w:rPr>
                    <w:t>2013  ÇARŞAMBA</w:t>
                  </w:r>
                  <w:proofErr w:type="gramEnd"/>
                </w:p>
              </w:tc>
              <w:tc>
                <w:tcPr>
                  <w:tcW w:w="2931" w:type="dxa"/>
                  <w:tcBorders>
                    <w:top w:val="nil"/>
                    <w:left w:val="nil"/>
                    <w:bottom w:val="single" w:sz="4" w:space="0" w:color="660066"/>
                    <w:right w:val="nil"/>
                  </w:tcBorders>
                  <w:vAlign w:val="center"/>
                  <w:hideMark/>
                </w:tcPr>
                <w:p w:rsidR="00C1524F" w:rsidRPr="00C1524F" w:rsidRDefault="00C1524F" w:rsidP="00C1524F">
                  <w:pPr>
                    <w:tabs>
                      <w:tab w:val="left" w:pos="567"/>
                      <w:tab w:val="center" w:pos="994"/>
                      <w:tab w:val="center" w:pos="3543"/>
                      <w:tab w:val="right" w:pos="6520"/>
                    </w:tabs>
                    <w:spacing w:after="0" w:line="240" w:lineRule="exact"/>
                    <w:jc w:val="center"/>
                    <w:rPr>
                      <w:rFonts w:ascii="Times New Roman" w:eastAsia="Times New Roman" w:hAnsi="Times New Roman" w:cs="Times New Roman"/>
                      <w:b/>
                      <w:color w:val="800080"/>
                      <w:sz w:val="24"/>
                      <w:szCs w:val="24"/>
                      <w:lang w:eastAsia="tr-TR"/>
                    </w:rPr>
                  </w:pPr>
                  <w:r w:rsidRPr="00C1524F">
                    <w:rPr>
                      <w:rFonts w:ascii="Times New Roman" w:eastAsia="Times New Roman" w:hAnsi="Times New Roman"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C1524F" w:rsidRPr="00C1524F" w:rsidRDefault="00C1524F" w:rsidP="00C1524F">
                  <w:pPr>
                    <w:spacing w:before="100" w:beforeAutospacing="1" w:after="100" w:afterAutospacing="1" w:line="240" w:lineRule="auto"/>
                    <w:jc w:val="right"/>
                    <w:rPr>
                      <w:rFonts w:ascii="Times New Roman" w:eastAsia="Times New Roman" w:hAnsi="Times New Roman" w:cs="Times New Roman"/>
                      <w:b/>
                      <w:sz w:val="24"/>
                      <w:szCs w:val="24"/>
                      <w:lang w:eastAsia="tr-TR"/>
                    </w:rPr>
                  </w:pPr>
                  <w:proofErr w:type="gramStart"/>
                  <w:r w:rsidRPr="00C1524F">
                    <w:rPr>
                      <w:rFonts w:ascii="Times New Roman" w:eastAsia="Times New Roman" w:hAnsi="Times New Roman" w:cs="Times New Roman"/>
                      <w:sz w:val="24"/>
                      <w:szCs w:val="24"/>
                      <w:lang w:eastAsia="tr-TR"/>
                    </w:rPr>
                    <w:t>Sayı : 28762</w:t>
                  </w:r>
                  <w:proofErr w:type="gramEnd"/>
                </w:p>
              </w:tc>
            </w:tr>
            <w:tr w:rsidR="00C1524F" w:rsidRPr="00C1524F">
              <w:trPr>
                <w:trHeight w:val="480"/>
                <w:jc w:val="center"/>
              </w:trPr>
              <w:tc>
                <w:tcPr>
                  <w:tcW w:w="8789" w:type="dxa"/>
                  <w:gridSpan w:val="3"/>
                  <w:vAlign w:val="center"/>
                  <w:hideMark/>
                </w:tcPr>
                <w:p w:rsidR="00C1524F" w:rsidRPr="00C1524F" w:rsidRDefault="00C1524F" w:rsidP="00C1524F">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r w:rsidRPr="00C1524F">
                    <w:rPr>
                      <w:rFonts w:ascii="Times New Roman" w:eastAsia="Times New Roman" w:hAnsi="Times New Roman" w:cs="Times New Roman"/>
                      <w:b/>
                      <w:color w:val="000080"/>
                      <w:sz w:val="24"/>
                      <w:szCs w:val="24"/>
                      <w:lang w:eastAsia="tr-TR"/>
                    </w:rPr>
                    <w:t>YÖNETMELİK</w:t>
                  </w:r>
                </w:p>
              </w:tc>
            </w:tr>
            <w:tr w:rsidR="00C1524F" w:rsidRPr="00C1524F">
              <w:trPr>
                <w:trHeight w:val="480"/>
                <w:jc w:val="center"/>
              </w:trPr>
              <w:tc>
                <w:tcPr>
                  <w:tcW w:w="8789" w:type="dxa"/>
                  <w:gridSpan w:val="3"/>
                  <w:vAlign w:val="center"/>
                </w:tcPr>
                <w:p w:rsidR="00C1524F" w:rsidRPr="00C1524F" w:rsidRDefault="00C1524F" w:rsidP="00C1524F">
                  <w:pPr>
                    <w:tabs>
                      <w:tab w:val="left" w:pos="566"/>
                    </w:tabs>
                    <w:spacing w:after="0" w:line="240" w:lineRule="exact"/>
                    <w:ind w:firstLine="566"/>
                    <w:rPr>
                      <w:rFonts w:ascii="Times New Roman" w:eastAsia="ヒラギノ明朝 Pro W3" w:hAnsi="Times New Roman" w:cs="Times New Roman"/>
                      <w:sz w:val="24"/>
                      <w:szCs w:val="24"/>
                      <w:u w:val="single"/>
                    </w:rPr>
                  </w:pPr>
                  <w:r w:rsidRPr="00C1524F">
                    <w:rPr>
                      <w:rFonts w:ascii="Times New Roman" w:eastAsia="ヒラギノ明朝 Pro W3" w:hAnsi="Times New Roman" w:cs="Times New Roman"/>
                      <w:sz w:val="24"/>
                      <w:szCs w:val="24"/>
                      <w:u w:val="single"/>
                    </w:rPr>
                    <w:t>Çalışma ve Sosyal Güvenlik Bakanlığından:</w:t>
                  </w:r>
                </w:p>
                <w:p w:rsidR="00C1524F" w:rsidRPr="00C1524F" w:rsidRDefault="00C1524F" w:rsidP="00C1524F">
                  <w:pPr>
                    <w:spacing w:after="0" w:line="240" w:lineRule="exact"/>
                    <w:jc w:val="center"/>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SAĞLIK VE GÜVENLİK İŞARETLERİ YÖNETMELİĞİ</w:t>
                  </w:r>
                </w:p>
                <w:p w:rsidR="00C1524F" w:rsidRPr="00C1524F" w:rsidRDefault="00C1524F" w:rsidP="00C1524F">
                  <w:pPr>
                    <w:spacing w:after="0" w:line="240" w:lineRule="exact"/>
                    <w:jc w:val="center"/>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BİRİNCİ BÖLÜM</w:t>
                  </w:r>
                </w:p>
                <w:p w:rsidR="00C1524F" w:rsidRPr="00C1524F" w:rsidRDefault="00C1524F" w:rsidP="00C1524F">
                  <w:pPr>
                    <w:spacing w:after="0" w:line="240" w:lineRule="exact"/>
                    <w:jc w:val="center"/>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Amaç, Kapsam, Dayanak ve Tanımlar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Amaç</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b/>
                      <w:sz w:val="24"/>
                      <w:szCs w:val="24"/>
                    </w:rPr>
                    <w:t xml:space="preserve">MADDE 1 – </w:t>
                  </w:r>
                  <w:r w:rsidRPr="00C1524F">
                    <w:rPr>
                      <w:rFonts w:ascii="Times New Roman" w:eastAsia="ヒラギノ明朝 Pro W3" w:hAnsi="Times New Roman" w:cs="Times New Roman"/>
                      <w:sz w:val="24"/>
                      <w:szCs w:val="24"/>
                    </w:rPr>
                    <w:t>(1) Bu Yönetmeliğin amacı, işyerlerinde kullanılacak sağlık ve güvenlik işaretlerinin uygulanması ile ilgili asgari gereklilikleri belirlemektir.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Kapsam</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b/>
                      <w:sz w:val="24"/>
                      <w:szCs w:val="24"/>
                    </w:rPr>
                    <w:t>MADDE 2 –</w:t>
                  </w:r>
                  <w:r w:rsidRPr="00C1524F">
                    <w:rPr>
                      <w:rFonts w:ascii="Times New Roman" w:eastAsia="ヒラギノ明朝 Pro W3" w:hAnsi="Times New Roman" w:cs="Times New Roman"/>
                      <w:sz w:val="24"/>
                      <w:szCs w:val="24"/>
                    </w:rPr>
                    <w:t xml:space="preserve"> (1) Bu Yönetmelik hükümleri </w:t>
                  </w:r>
                  <w:proofErr w:type="gramStart"/>
                  <w:r w:rsidRPr="00C1524F">
                    <w:rPr>
                      <w:rFonts w:ascii="Times New Roman" w:eastAsia="ヒラギノ明朝 Pro W3" w:hAnsi="Times New Roman" w:cs="Times New Roman"/>
                      <w:sz w:val="24"/>
                      <w:szCs w:val="24"/>
                    </w:rPr>
                    <w:t>20/6/2012</w:t>
                  </w:r>
                  <w:proofErr w:type="gramEnd"/>
                  <w:r w:rsidRPr="00C1524F">
                    <w:rPr>
                      <w:rFonts w:ascii="Times New Roman" w:eastAsia="ヒラギノ明朝 Pro W3" w:hAnsi="Times New Roman" w:cs="Times New Roman"/>
                      <w:sz w:val="24"/>
                      <w:szCs w:val="24"/>
                    </w:rPr>
                    <w:t xml:space="preserve"> tarihli ve 6331 sayılı İş Sağlığı ve Güvenliği Kanunu kapsamındaki tüm işyerlerinde uygulanır.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(2) Bu Yönetmelik hükümleri;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a) Diğer bir mevzuatla özel olarak atıfta bulunulmadıkça; tehlikeli maddelerin, preparatların, ürünlerin veya malzemelerin piyasaya arzında kullanılan işaretlemelerde,</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b) Kara, demir, deniz, hava ve iç suyolu taşımacılığının düzenlenmesinde kullanılan işaretlemelerde,</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C1524F">
                    <w:rPr>
                      <w:rFonts w:ascii="Times New Roman" w:eastAsia="ヒラギノ明朝 Pro W3" w:hAnsi="Times New Roman" w:cs="Times New Roman"/>
                      <w:sz w:val="24"/>
                      <w:szCs w:val="24"/>
                    </w:rPr>
                    <w:t>uygulanmaz</w:t>
                  </w:r>
                  <w:proofErr w:type="gramEnd"/>
                  <w:r w:rsidRPr="00C1524F">
                    <w:rPr>
                      <w:rFonts w:ascii="Times New Roman" w:eastAsia="ヒラギノ明朝 Pro W3" w:hAnsi="Times New Roman" w:cs="Times New Roman"/>
                      <w:sz w:val="24"/>
                      <w:szCs w:val="24"/>
                    </w:rPr>
                    <w:t>.</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Dayanak</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b/>
                      <w:sz w:val="24"/>
                      <w:szCs w:val="24"/>
                    </w:rPr>
                    <w:t>MADDE 3 –</w:t>
                  </w:r>
                  <w:r w:rsidRPr="00C1524F">
                    <w:rPr>
                      <w:rFonts w:ascii="Times New Roman" w:eastAsia="ヒラギノ明朝 Pro W3" w:hAnsi="Times New Roman" w:cs="Times New Roman"/>
                      <w:sz w:val="24"/>
                      <w:szCs w:val="24"/>
                    </w:rPr>
                    <w:t xml:space="preserve"> (1) Bu Yönetmelik;</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 xml:space="preserve">a) </w:t>
                  </w:r>
                  <w:proofErr w:type="gramStart"/>
                  <w:r w:rsidRPr="00C1524F">
                    <w:rPr>
                      <w:rFonts w:ascii="Times New Roman" w:eastAsia="ヒラギノ明朝 Pro W3" w:hAnsi="Times New Roman" w:cs="Times New Roman"/>
                      <w:sz w:val="24"/>
                      <w:szCs w:val="24"/>
                    </w:rPr>
                    <w:t>20/6/2012</w:t>
                  </w:r>
                  <w:proofErr w:type="gramEnd"/>
                  <w:r w:rsidRPr="00C1524F">
                    <w:rPr>
                      <w:rFonts w:ascii="Times New Roman" w:eastAsia="ヒラギノ明朝 Pro W3" w:hAnsi="Times New Roman" w:cs="Times New Roman"/>
                      <w:sz w:val="24"/>
                      <w:szCs w:val="24"/>
                    </w:rPr>
                    <w:t xml:space="preserve"> tarihli ve 6331 sayılı İş Sağlığı ve Güvenliği Kanununun 30 uncu maddesine dayanılarak,</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 xml:space="preserve">b) </w:t>
                  </w:r>
                  <w:proofErr w:type="gramStart"/>
                  <w:r w:rsidRPr="00C1524F">
                    <w:rPr>
                      <w:rFonts w:ascii="Times New Roman" w:eastAsia="ヒラギノ明朝 Pro W3" w:hAnsi="Times New Roman" w:cs="Times New Roman"/>
                      <w:sz w:val="24"/>
                      <w:szCs w:val="24"/>
                    </w:rPr>
                    <w:t>24/6/1992</w:t>
                  </w:r>
                  <w:proofErr w:type="gramEnd"/>
                  <w:r w:rsidRPr="00C1524F">
                    <w:rPr>
                      <w:rFonts w:ascii="Times New Roman" w:eastAsia="ヒラギノ明朝 Pro W3" w:hAnsi="Times New Roman" w:cs="Times New Roman"/>
                      <w:sz w:val="24"/>
                      <w:szCs w:val="24"/>
                    </w:rPr>
                    <w:t xml:space="preserve"> tarihli ve 92/58/EEC sayılı Avrupa Birliği Parlamentosu ve Konsey Direktifine paralel olarak,</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C1524F">
                    <w:rPr>
                      <w:rFonts w:ascii="Times New Roman" w:eastAsia="ヒラギノ明朝 Pro W3" w:hAnsi="Times New Roman" w:cs="Times New Roman"/>
                      <w:sz w:val="24"/>
                      <w:szCs w:val="24"/>
                    </w:rPr>
                    <w:t>hazırlanmıştır</w:t>
                  </w:r>
                  <w:proofErr w:type="gramEnd"/>
                  <w:r w:rsidRPr="00C1524F">
                    <w:rPr>
                      <w:rFonts w:ascii="Times New Roman" w:eastAsia="ヒラギノ明朝 Pro W3" w:hAnsi="Times New Roman" w:cs="Times New Roman"/>
                      <w:sz w:val="24"/>
                      <w:szCs w:val="24"/>
                    </w:rPr>
                    <w:t>.</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Tanımlar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b/>
                      <w:sz w:val="24"/>
                      <w:szCs w:val="24"/>
                    </w:rPr>
                    <w:t>MADDE 4 –</w:t>
                  </w:r>
                  <w:r w:rsidRPr="00C1524F">
                    <w:rPr>
                      <w:rFonts w:ascii="Times New Roman" w:eastAsia="ヒラギノ明朝 Pro W3" w:hAnsi="Times New Roman" w:cs="Times New Roman"/>
                      <w:sz w:val="24"/>
                      <w:szCs w:val="24"/>
                    </w:rPr>
                    <w:t xml:space="preserve"> (1) Bu Yönetmelikte geçen;</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a) Acil çıkış ve ilkyardım işaretleri: Acil çıkış yolları, ilkyardım veya kurtarma ile ilgili bilgi veren işaretleri,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b) Bilgilendirme işareti: Yasak işareti, uyarı işareti, emredici işaret, acil çıkış ve ilkyardım işaretleri dışında bilgi veren diğer işaretleri,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c) Ek bilgi levhası: Bir işaret levhası ile beraber kullanılan ve ek bilgi sağlayan levhayı,</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ç) El işareti: Çalışanlar için tehlike oluşturabilecek manevra yapan operatörleri yönlendirmek üzere ellerin ve/veya kolların önceden anlamları belirlenmiş hareket ve/veya pozisyonlarını,</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d) Emredici işaret: Uyulması zorunlu bir davranışı belirleyen işareti,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e) Güvenlik rengi: Güvenlik açısından özel bir anlam yüklenen rengi,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f) Işıklı işaret: Saydam veya yarı saydam malzemeden yapılmış, içeriden veya arkadan aydınlatılarak ışıklı bir yüzey görünümü verilmiş işaret düzeneğini,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 xml:space="preserve">g) İşaret levhası: Geometrik bir şekil, renkler ve bir sembol veya </w:t>
                  </w:r>
                  <w:proofErr w:type="spellStart"/>
                  <w:r w:rsidRPr="00C1524F">
                    <w:rPr>
                      <w:rFonts w:ascii="Times New Roman" w:eastAsia="ヒラギノ明朝 Pro W3" w:hAnsi="Times New Roman" w:cs="Times New Roman"/>
                      <w:sz w:val="24"/>
                      <w:szCs w:val="24"/>
                    </w:rPr>
                    <w:t>piktogramın</w:t>
                  </w:r>
                  <w:proofErr w:type="spellEnd"/>
                  <w:r w:rsidRPr="00C1524F">
                    <w:rPr>
                      <w:rFonts w:ascii="Times New Roman" w:eastAsia="ヒラギノ明朝 Pro W3" w:hAnsi="Times New Roman" w:cs="Times New Roman"/>
                      <w:sz w:val="24"/>
                      <w:szCs w:val="24"/>
                    </w:rPr>
                    <w:t xml:space="preserve"> </w:t>
                  </w:r>
                  <w:proofErr w:type="gramStart"/>
                  <w:r w:rsidRPr="00C1524F">
                    <w:rPr>
                      <w:rFonts w:ascii="Times New Roman" w:eastAsia="ヒラギノ明朝 Pro W3" w:hAnsi="Times New Roman" w:cs="Times New Roman"/>
                      <w:sz w:val="24"/>
                      <w:szCs w:val="24"/>
                    </w:rPr>
                    <w:t>kombinasyonu</w:t>
                  </w:r>
                  <w:proofErr w:type="gramEnd"/>
                  <w:r w:rsidRPr="00C1524F">
                    <w:rPr>
                      <w:rFonts w:ascii="Times New Roman" w:eastAsia="ヒラギノ明朝 Pro W3" w:hAnsi="Times New Roman" w:cs="Times New Roman"/>
                      <w:sz w:val="24"/>
                      <w:szCs w:val="24"/>
                    </w:rPr>
                    <w:t xml:space="preserve"> ile özel bilgi ileten ve yeterli aydınlatma ile görülebilir hale getirilmiş levhayı,</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ğ) İşaretçi: İşareti veren kişiyi,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h) Operatör: İşareti izleyerek araç ve gereci kullanan kişiyi,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ı) Sağlık ve güvenlik işaretleri: Özel bir nesne, faaliyet veya durumu işaret eden levha, renk, sesli veya ışıklı sinyal, sözlü iletişim ya da el-kol işareti yoluyla iş sağlığı ve güvenliği hakkında bilgi ya da talimat veren veya tehlikelere karşı uyaran işaretleri,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 xml:space="preserve">i) Sembol veya </w:t>
                  </w:r>
                  <w:proofErr w:type="spellStart"/>
                  <w:r w:rsidRPr="00C1524F">
                    <w:rPr>
                      <w:rFonts w:ascii="Times New Roman" w:eastAsia="ヒラギノ明朝 Pro W3" w:hAnsi="Times New Roman" w:cs="Times New Roman"/>
                      <w:sz w:val="24"/>
                      <w:szCs w:val="24"/>
                    </w:rPr>
                    <w:t>piktogram</w:t>
                  </w:r>
                  <w:proofErr w:type="spellEnd"/>
                  <w:r w:rsidRPr="00C1524F">
                    <w:rPr>
                      <w:rFonts w:ascii="Times New Roman" w:eastAsia="ヒラギノ明朝 Pro W3" w:hAnsi="Times New Roman" w:cs="Times New Roman"/>
                      <w:sz w:val="24"/>
                      <w:szCs w:val="24"/>
                    </w:rPr>
                    <w:t>: Bir durumu tanımlayan veya özel bir davranışa sevk eden ve bir işaret levhası veya ışıklandırılmış yüzey üzerinde kullanılan şekli,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j) Sesli sinyal: İnsan sesi ya da yapay insan sesi kullanmaksızın, özel amaçla yapılmış bir düzenekten çıkan ve yayılan kodlanmış ses sinyalini,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k) Sözlü iletişim: İnsan sesi veya yapay insan sesi ile iletilen, önceden anlamı belirlenmiş sözlü mesajı,</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l) Uyarı işareti: Bir tehlike kaynağı veya tehlike hakkında uyarıda bulunan işareti,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 xml:space="preserve">m) Yasak işareti: Tehlikeye neden olabilecek veya tehlikeye maruz bırakabilecek </w:t>
                  </w:r>
                  <w:r w:rsidRPr="00C1524F">
                    <w:rPr>
                      <w:rFonts w:ascii="Times New Roman" w:eastAsia="ヒラギノ明朝 Pro W3" w:hAnsi="Times New Roman" w:cs="Times New Roman"/>
                      <w:sz w:val="24"/>
                      <w:szCs w:val="24"/>
                    </w:rPr>
                    <w:lastRenderedPageBreak/>
                    <w:t>bir davranışı yasaklayan işareti,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C1524F">
                    <w:rPr>
                      <w:rFonts w:ascii="Times New Roman" w:eastAsia="ヒラギノ明朝 Pro W3" w:hAnsi="Times New Roman" w:cs="Times New Roman"/>
                      <w:sz w:val="24"/>
                      <w:szCs w:val="24"/>
                    </w:rPr>
                    <w:t>ifade</w:t>
                  </w:r>
                  <w:proofErr w:type="gramEnd"/>
                  <w:r w:rsidRPr="00C1524F">
                    <w:rPr>
                      <w:rFonts w:ascii="Times New Roman" w:eastAsia="ヒラギノ明朝 Pro W3" w:hAnsi="Times New Roman" w:cs="Times New Roman"/>
                      <w:sz w:val="24"/>
                      <w:szCs w:val="24"/>
                    </w:rPr>
                    <w:t xml:space="preserve"> eder.</w:t>
                  </w:r>
                </w:p>
                <w:p w:rsidR="00C1524F" w:rsidRPr="00C1524F" w:rsidRDefault="00C1524F" w:rsidP="00C1524F">
                  <w:pPr>
                    <w:spacing w:after="0" w:line="240" w:lineRule="exact"/>
                    <w:jc w:val="center"/>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İKİNCİ BÖLÜM</w:t>
                  </w:r>
                </w:p>
                <w:p w:rsidR="00C1524F" w:rsidRPr="00C1524F" w:rsidRDefault="00C1524F" w:rsidP="00C1524F">
                  <w:pPr>
                    <w:spacing w:after="0" w:line="240" w:lineRule="exact"/>
                    <w:jc w:val="center"/>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İşverenin Yükümlülükleri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Genel yükümlülük</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C1524F">
                    <w:rPr>
                      <w:rFonts w:ascii="Times New Roman" w:eastAsia="ヒラギノ明朝 Pro W3" w:hAnsi="Times New Roman" w:cs="Times New Roman"/>
                      <w:b/>
                      <w:sz w:val="24"/>
                      <w:szCs w:val="24"/>
                    </w:rPr>
                    <w:t>MADDE 5 –</w:t>
                  </w:r>
                  <w:r w:rsidRPr="00C1524F">
                    <w:rPr>
                      <w:rFonts w:ascii="Times New Roman" w:eastAsia="ヒラギノ明朝 Pro W3" w:hAnsi="Times New Roman" w:cs="Times New Roman"/>
                      <w:sz w:val="24"/>
                      <w:szCs w:val="24"/>
                    </w:rPr>
                    <w:t xml:space="preserve"> (1) İşveren, 6331 sayılı İş Sağlığı ve Güvenliği Kanununun 10 uncu maddesinin birinci fıkrası gereğince işyerinde gerçekleştirilen risk değerlendirmesi sonuçlarına göre; işyerindeki risklerin ortadan kaldırılamadığı veya toplu korumaya yönelik teknikler veya işin organizasyonunda kullanılan önlem, yöntem veya süreçlerle yeterince azaltılamadığı durumlarda, bu Yönetmelikte yer aldığı şekliyle sağlık ve güvenlik işaretlerini bulundurur ve uygun yerlerde kullanılmasını sağlar.</w:t>
                  </w:r>
                  <w:proofErr w:type="gramEnd"/>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(2) Ek-5’te belirtilen hususlara aykırı olmamak şartı ile kara, demir, deniz, hava ve iç suyolu taşımacılığı alanlarında kullanılan işaretler, işyerinde benzeri taşımacılığın yapılması halinde aynen kullanılır.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Çalışanların bilgilendirilmesi ve eğitimi</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b/>
                      <w:sz w:val="24"/>
                      <w:szCs w:val="24"/>
                    </w:rPr>
                    <w:t>MADDE 6 –</w:t>
                  </w:r>
                  <w:r w:rsidRPr="00C1524F">
                    <w:rPr>
                      <w:rFonts w:ascii="Times New Roman" w:eastAsia="ヒラギノ明朝 Pro W3" w:hAnsi="Times New Roman" w:cs="Times New Roman"/>
                      <w:sz w:val="24"/>
                      <w:szCs w:val="24"/>
                    </w:rPr>
                    <w:t xml:space="preserve"> (1) İşveren, 6331 sayılı İş Sağlığı ve Güvenliği Kanununun 16 </w:t>
                  </w:r>
                  <w:proofErr w:type="spellStart"/>
                  <w:r w:rsidRPr="00C1524F">
                    <w:rPr>
                      <w:rFonts w:ascii="Times New Roman" w:eastAsia="ヒラギノ明朝 Pro W3" w:hAnsi="Times New Roman" w:cs="Times New Roman"/>
                      <w:sz w:val="24"/>
                      <w:szCs w:val="24"/>
                    </w:rPr>
                    <w:t>ncı</w:t>
                  </w:r>
                  <w:proofErr w:type="spellEnd"/>
                  <w:r w:rsidRPr="00C1524F">
                    <w:rPr>
                      <w:rFonts w:ascii="Times New Roman" w:eastAsia="ヒラギノ明朝 Pro W3" w:hAnsi="Times New Roman" w:cs="Times New Roman"/>
                      <w:sz w:val="24"/>
                      <w:szCs w:val="24"/>
                    </w:rPr>
                    <w:t xml:space="preserve"> maddesinin hükümleri saklı kalmak şartıyla, işyerinde kullanılan sağlık ve güvenlik işaretleri hakkında çalışanları veya temsilcilerini bilgilendirir.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sz w:val="24"/>
                      <w:szCs w:val="24"/>
                    </w:rPr>
                    <w:t xml:space="preserve">(2) İşveren, 6331 sayılı İş Sağlığı ve Güvenliği Kanununun 17 </w:t>
                  </w:r>
                  <w:proofErr w:type="spellStart"/>
                  <w:r w:rsidRPr="00C1524F">
                    <w:rPr>
                      <w:rFonts w:ascii="Times New Roman" w:eastAsia="ヒラギノ明朝 Pro W3" w:hAnsi="Times New Roman" w:cs="Times New Roman"/>
                      <w:sz w:val="24"/>
                      <w:szCs w:val="24"/>
                    </w:rPr>
                    <w:t>nci</w:t>
                  </w:r>
                  <w:proofErr w:type="spellEnd"/>
                  <w:r w:rsidRPr="00C1524F">
                    <w:rPr>
                      <w:rFonts w:ascii="Times New Roman" w:eastAsia="ヒラギノ明朝 Pro W3" w:hAnsi="Times New Roman" w:cs="Times New Roman"/>
                      <w:sz w:val="24"/>
                      <w:szCs w:val="24"/>
                    </w:rPr>
                    <w:t xml:space="preserve"> maddesinin hükümleri saklı kalmak şartıyla, işaretlerin anlamları ve bu işaretlerin gerektirdiği davranış biçimleri hakkında, çalışanların eğitim almasını sağlar.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Çalışanların görüşlerinin alınması ve katılımlarının sağlanması</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b/>
                      <w:sz w:val="24"/>
                      <w:szCs w:val="24"/>
                    </w:rPr>
                    <w:t>MADDE 7 –</w:t>
                  </w:r>
                  <w:r w:rsidRPr="00C1524F">
                    <w:rPr>
                      <w:rFonts w:ascii="Times New Roman" w:eastAsia="ヒラギノ明朝 Pro W3" w:hAnsi="Times New Roman" w:cs="Times New Roman"/>
                      <w:sz w:val="24"/>
                      <w:szCs w:val="24"/>
                    </w:rPr>
                    <w:t xml:space="preserve"> (1) İşveren, 6331 sayılı İş Sağlığı ve Güvenliği Kanununun 18 inci maddesi gereğince, bu Yönetmeliğin kapsadığı konular ile ilgili çalışanların veya temsilcilerinin görüşlerini alır ve katılımlarını sağlar.</w:t>
                  </w:r>
                </w:p>
                <w:p w:rsidR="00C1524F" w:rsidRPr="00C1524F" w:rsidRDefault="00C1524F" w:rsidP="00C1524F">
                  <w:pPr>
                    <w:spacing w:after="0" w:line="240" w:lineRule="exact"/>
                    <w:jc w:val="center"/>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ÜÇÜNCÜ BÖLÜM</w:t>
                  </w:r>
                </w:p>
                <w:p w:rsidR="00C1524F" w:rsidRPr="00C1524F" w:rsidRDefault="00C1524F" w:rsidP="00C1524F">
                  <w:pPr>
                    <w:spacing w:after="0" w:line="240" w:lineRule="exact"/>
                    <w:jc w:val="center"/>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Çeşitli ve Son Hükümler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Yürürlükten kaldırılan yönetmelik</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b/>
                      <w:sz w:val="24"/>
                      <w:szCs w:val="24"/>
                    </w:rPr>
                    <w:t>MADDE 8 –</w:t>
                  </w:r>
                  <w:r w:rsidRPr="00C1524F">
                    <w:rPr>
                      <w:rFonts w:ascii="Times New Roman" w:eastAsia="ヒラギノ明朝 Pro W3" w:hAnsi="Times New Roman" w:cs="Times New Roman"/>
                      <w:sz w:val="24"/>
                      <w:szCs w:val="24"/>
                    </w:rPr>
                    <w:t xml:space="preserve"> (1) </w:t>
                  </w:r>
                  <w:proofErr w:type="gramStart"/>
                  <w:r w:rsidRPr="00C1524F">
                    <w:rPr>
                      <w:rFonts w:ascii="Times New Roman" w:eastAsia="ヒラギノ明朝 Pro W3" w:hAnsi="Times New Roman" w:cs="Times New Roman"/>
                      <w:sz w:val="24"/>
                      <w:szCs w:val="24"/>
                    </w:rPr>
                    <w:t>23/12/2003</w:t>
                  </w:r>
                  <w:proofErr w:type="gramEnd"/>
                  <w:r w:rsidRPr="00C1524F">
                    <w:rPr>
                      <w:rFonts w:ascii="Times New Roman" w:eastAsia="ヒラギノ明朝 Pro W3" w:hAnsi="Times New Roman" w:cs="Times New Roman"/>
                      <w:sz w:val="24"/>
                      <w:szCs w:val="24"/>
                    </w:rPr>
                    <w:t xml:space="preserve"> tarihli ve 25325 sayılı Resmî Gazete’de yayımlanan Güvenlik ve Sağlık İşaretleri Yönetmeliği yürürlükten kaldırılmıştır.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Yürürlük</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b/>
                      <w:sz w:val="24"/>
                      <w:szCs w:val="24"/>
                    </w:rPr>
                    <w:t>MADDE 9 –</w:t>
                  </w:r>
                  <w:r w:rsidRPr="00C1524F">
                    <w:rPr>
                      <w:rFonts w:ascii="Times New Roman" w:eastAsia="ヒラギノ明朝 Pro W3" w:hAnsi="Times New Roman" w:cs="Times New Roman"/>
                      <w:sz w:val="24"/>
                      <w:szCs w:val="24"/>
                    </w:rPr>
                    <w:t xml:space="preserve"> (1) Bu Yönetmelik yayımı tarihinde yürürlüğe girer.</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b/>
                      <w:sz w:val="24"/>
                      <w:szCs w:val="24"/>
                    </w:rPr>
                  </w:pPr>
                  <w:r w:rsidRPr="00C1524F">
                    <w:rPr>
                      <w:rFonts w:ascii="Times New Roman" w:eastAsia="ヒラギノ明朝 Pro W3" w:hAnsi="Times New Roman" w:cs="Times New Roman"/>
                      <w:b/>
                      <w:sz w:val="24"/>
                      <w:szCs w:val="24"/>
                    </w:rPr>
                    <w:t>Yürütme</w:t>
                  </w:r>
                </w:p>
                <w:p w:rsidR="00C1524F" w:rsidRPr="00C1524F" w:rsidRDefault="00C1524F" w:rsidP="00C1524F">
                  <w:pPr>
                    <w:tabs>
                      <w:tab w:val="left" w:pos="566"/>
                    </w:tabs>
                    <w:spacing w:after="0" w:line="240" w:lineRule="exact"/>
                    <w:ind w:firstLine="566"/>
                    <w:jc w:val="both"/>
                    <w:rPr>
                      <w:rFonts w:ascii="Times New Roman" w:eastAsia="ヒラギノ明朝 Pro W3" w:hAnsi="Times New Roman" w:cs="Times New Roman"/>
                      <w:sz w:val="24"/>
                      <w:szCs w:val="24"/>
                    </w:rPr>
                  </w:pPr>
                  <w:r w:rsidRPr="00C1524F">
                    <w:rPr>
                      <w:rFonts w:ascii="Times New Roman" w:eastAsia="ヒラギノ明朝 Pro W3" w:hAnsi="Times New Roman" w:cs="Times New Roman"/>
                      <w:b/>
                      <w:sz w:val="24"/>
                      <w:szCs w:val="24"/>
                    </w:rPr>
                    <w:t xml:space="preserve">MADDE 10 – </w:t>
                  </w:r>
                  <w:r w:rsidRPr="00C1524F">
                    <w:rPr>
                      <w:rFonts w:ascii="Times New Roman" w:eastAsia="ヒラギノ明朝 Pro W3" w:hAnsi="Times New Roman" w:cs="Times New Roman"/>
                      <w:sz w:val="24"/>
                      <w:szCs w:val="24"/>
                    </w:rPr>
                    <w:t>(1) Bu Yönetmelik hükümlerini Çalışma ve Sosyal Güvenlik Bakanı yürütür.</w:t>
                  </w:r>
                </w:p>
                <w:p w:rsidR="00C1524F" w:rsidRPr="00C1524F" w:rsidRDefault="00C1524F" w:rsidP="00C1524F">
                  <w:pPr>
                    <w:tabs>
                      <w:tab w:val="left" w:pos="566"/>
                    </w:tabs>
                    <w:spacing w:after="0" w:line="240" w:lineRule="exact"/>
                    <w:jc w:val="center"/>
                    <w:rPr>
                      <w:rFonts w:ascii="Times New Roman" w:eastAsia="ヒラギノ明朝 Pro W3" w:hAnsi="Times New Roman" w:cs="Times New Roman"/>
                      <w:sz w:val="24"/>
                      <w:szCs w:val="24"/>
                    </w:rPr>
                  </w:pPr>
                </w:p>
                <w:p w:rsidR="00C1524F" w:rsidRPr="00C1524F" w:rsidRDefault="00C1524F" w:rsidP="00C1524F">
                  <w:pPr>
                    <w:tabs>
                      <w:tab w:val="left" w:pos="566"/>
                    </w:tabs>
                    <w:spacing w:after="0" w:line="240" w:lineRule="exact"/>
                    <w:jc w:val="center"/>
                    <w:rPr>
                      <w:rFonts w:ascii="Times New Roman" w:eastAsia="ヒラギノ明朝 Pro W3" w:hAnsi="Times New Roman" w:cs="Times New Roman"/>
                      <w:sz w:val="24"/>
                      <w:szCs w:val="24"/>
                    </w:rPr>
                  </w:pPr>
                </w:p>
                <w:p w:rsidR="00C1524F" w:rsidRPr="00C1524F" w:rsidRDefault="00DC2EF2" w:rsidP="00C1524F">
                  <w:pPr>
                    <w:tabs>
                      <w:tab w:val="left" w:pos="566"/>
                    </w:tabs>
                    <w:spacing w:after="0" w:line="240" w:lineRule="exact"/>
                    <w:rPr>
                      <w:rFonts w:ascii="Times New Roman" w:eastAsia="ヒラギノ明朝 Pro W3" w:hAnsi="Times New Roman" w:cs="Times New Roman"/>
                      <w:b/>
                      <w:bCs/>
                      <w:sz w:val="24"/>
                      <w:szCs w:val="24"/>
                    </w:rPr>
                  </w:pPr>
                  <w:hyperlink r:id="rId4" w:history="1">
                    <w:r w:rsidR="00C1524F" w:rsidRPr="00C1524F">
                      <w:rPr>
                        <w:rFonts w:ascii="Times New Roman" w:eastAsia="ヒラギノ明朝 Pro W3" w:hAnsi="Times New Roman" w:cs="Times New Roman"/>
                        <w:b/>
                        <w:bCs/>
                        <w:color w:val="0000FF"/>
                        <w:sz w:val="24"/>
                        <w:szCs w:val="24"/>
                      </w:rPr>
                      <w:t>Ekleri için tıklayınız.</w:t>
                    </w:r>
                  </w:hyperlink>
                </w:p>
                <w:p w:rsidR="00C1524F" w:rsidRPr="00C1524F" w:rsidRDefault="00C1524F" w:rsidP="00C1524F">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p>
              </w:tc>
            </w:tr>
          </w:tbl>
          <w:p w:rsidR="00C1524F" w:rsidRPr="00C1524F" w:rsidRDefault="00C1524F" w:rsidP="00C1524F">
            <w:pPr>
              <w:spacing w:after="0" w:line="240" w:lineRule="auto"/>
              <w:jc w:val="center"/>
              <w:rPr>
                <w:rFonts w:ascii="Times New Roman" w:eastAsia="Times New Roman" w:hAnsi="Times New Roman" w:cs="Times New Roman"/>
                <w:sz w:val="24"/>
                <w:szCs w:val="24"/>
                <w:lang w:eastAsia="tr-TR"/>
              </w:rPr>
            </w:pPr>
          </w:p>
        </w:tc>
      </w:tr>
    </w:tbl>
    <w:p w:rsidR="00C1524F" w:rsidRPr="00C1524F" w:rsidRDefault="00C1524F" w:rsidP="00C1524F">
      <w:pPr>
        <w:spacing w:after="0" w:line="240" w:lineRule="auto"/>
        <w:jc w:val="center"/>
        <w:rPr>
          <w:rFonts w:ascii="Times New Roman" w:eastAsia="Times New Roman" w:hAnsi="Times New Roman" w:cs="Times New Roman"/>
          <w:sz w:val="24"/>
          <w:szCs w:val="24"/>
          <w:lang w:eastAsia="tr-TR"/>
        </w:rPr>
      </w:pPr>
    </w:p>
    <w:p w:rsidR="003846BF" w:rsidRPr="00C1524F" w:rsidRDefault="003846BF">
      <w:pPr>
        <w:rPr>
          <w:rFonts w:ascii="Times New Roman" w:hAnsi="Times New Roman" w:cs="Times New Roman"/>
          <w:sz w:val="24"/>
          <w:szCs w:val="24"/>
        </w:rPr>
      </w:pPr>
    </w:p>
    <w:sectPr w:rsidR="003846BF" w:rsidRPr="00C1524F" w:rsidSect="003846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524F"/>
    <w:rsid w:val="002B36C2"/>
    <w:rsid w:val="003846BF"/>
    <w:rsid w:val="00C1524F"/>
    <w:rsid w:val="00DC2E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6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1524F"/>
    <w:rPr>
      <w:color w:val="0000FF"/>
      <w:u w:val="single"/>
    </w:rPr>
  </w:style>
  <w:style w:type="paragraph" w:styleId="NormalWeb">
    <w:name w:val="Normal (Web)"/>
    <w:basedOn w:val="Normal"/>
    <w:rsid w:val="00C152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C1524F"/>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C1524F"/>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C1524F"/>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685182282">
      <w:bodyDiv w:val="1"/>
      <w:marLeft w:val="0"/>
      <w:marRight w:val="0"/>
      <w:marTop w:val="0"/>
      <w:marBottom w:val="0"/>
      <w:divBdr>
        <w:top w:val="none" w:sz="0" w:space="0" w:color="auto"/>
        <w:left w:val="none" w:sz="0" w:space="0" w:color="auto"/>
        <w:bottom w:val="none" w:sz="0" w:space="0" w:color="auto"/>
        <w:right w:val="none" w:sz="0" w:space="0" w:color="auto"/>
      </w:divBdr>
      <w:divsChild>
        <w:div w:id="1888105233">
          <w:marLeft w:val="0"/>
          <w:marRight w:val="0"/>
          <w:marTop w:val="0"/>
          <w:marBottom w:val="0"/>
          <w:divBdr>
            <w:top w:val="none" w:sz="0" w:space="0" w:color="auto"/>
            <w:left w:val="none" w:sz="0" w:space="0" w:color="auto"/>
            <w:bottom w:val="none" w:sz="0" w:space="0" w:color="auto"/>
            <w:right w:val="none" w:sz="0" w:space="0" w:color="auto"/>
          </w:divBdr>
          <w:divsChild>
            <w:div w:id="1762068196">
              <w:marLeft w:val="0"/>
              <w:marRight w:val="0"/>
              <w:marTop w:val="0"/>
              <w:marBottom w:val="0"/>
              <w:divBdr>
                <w:top w:val="none" w:sz="0" w:space="0" w:color="auto"/>
                <w:left w:val="none" w:sz="0" w:space="0" w:color="auto"/>
                <w:bottom w:val="none" w:sz="0" w:space="0" w:color="auto"/>
                <w:right w:val="none" w:sz="0" w:space="0" w:color="auto"/>
              </w:divBdr>
              <w:divsChild>
                <w:div w:id="2051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3/09/20130911-6-1.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songul</cp:lastModifiedBy>
  <cp:revision>2</cp:revision>
  <dcterms:created xsi:type="dcterms:W3CDTF">2023-09-07T07:52:00Z</dcterms:created>
  <dcterms:modified xsi:type="dcterms:W3CDTF">2023-09-07T07:52:00Z</dcterms:modified>
</cp:coreProperties>
</file>